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B8F3B1" w14:textId="77777777" w:rsidR="00FA35D9" w:rsidRDefault="00FA35D9" w:rsidP="00FA35D9">
      <w:pPr>
        <w:spacing w:after="0" w:line="240" w:lineRule="auto"/>
        <w:jc w:val="center"/>
        <w:rPr>
          <w:rFonts w:ascii="Times New Roman" w:hAnsi="Times New Roman"/>
          <w:sz w:val="24"/>
          <w:szCs w:val="24"/>
          <w:highlight w:val="yellow"/>
        </w:rPr>
      </w:pPr>
    </w:p>
    <w:p w14:paraId="7069905C" w14:textId="77777777" w:rsidR="00FA35D9" w:rsidRDefault="00FA35D9" w:rsidP="00FA35D9">
      <w:pPr>
        <w:spacing w:after="0" w:line="240" w:lineRule="auto"/>
        <w:jc w:val="center"/>
        <w:rPr>
          <w:rFonts w:ascii="Times New Roman" w:hAnsi="Times New Roman"/>
          <w:sz w:val="24"/>
          <w:szCs w:val="24"/>
          <w:highlight w:val="yellow"/>
        </w:rPr>
      </w:pPr>
      <w:r>
        <w:rPr>
          <w:rFonts w:ascii="Times New Roman" w:hAnsi="Times New Roman"/>
          <w:noProof/>
          <w:sz w:val="24"/>
          <w:szCs w:val="24"/>
        </w:rPr>
        <w:drawing>
          <wp:inline distT="0" distB="0" distL="0" distR="0" wp14:anchorId="03C3A2EA" wp14:editId="034DA0CF">
            <wp:extent cx="676275" cy="676275"/>
            <wp:effectExtent l="0" t="0" r="9525" b="952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1CD40911" w14:textId="77777777" w:rsidR="00FA35D9" w:rsidRDefault="00FA35D9" w:rsidP="00FA35D9">
      <w:pPr>
        <w:spacing w:after="0" w:line="240" w:lineRule="auto"/>
        <w:jc w:val="center"/>
        <w:rPr>
          <w:rFonts w:ascii="Times New Roman" w:hAnsi="Times New Roman"/>
          <w:sz w:val="24"/>
          <w:szCs w:val="24"/>
          <w:highlight w:val="yellow"/>
        </w:rPr>
      </w:pPr>
    </w:p>
    <w:p w14:paraId="0D6C9D88" w14:textId="77777777" w:rsidR="00FA35D9" w:rsidRDefault="00FA35D9" w:rsidP="00FA35D9">
      <w:pPr>
        <w:pStyle w:val="Antrat"/>
        <w:rPr>
          <w:sz w:val="24"/>
          <w:szCs w:val="24"/>
        </w:rPr>
      </w:pPr>
      <w:r>
        <w:rPr>
          <w:sz w:val="24"/>
          <w:szCs w:val="24"/>
        </w:rPr>
        <w:t>ANYKŠČIŲ RAJONO SAVIVALDYBĖS</w:t>
      </w:r>
    </w:p>
    <w:p w14:paraId="1AE42168" w14:textId="77777777" w:rsidR="00FA35D9" w:rsidRDefault="00FA35D9" w:rsidP="00FA35D9">
      <w:pPr>
        <w:spacing w:after="0"/>
        <w:jc w:val="center"/>
        <w:rPr>
          <w:rFonts w:ascii="Times New Roman" w:hAnsi="Times New Roman"/>
          <w:b/>
          <w:sz w:val="24"/>
          <w:szCs w:val="24"/>
        </w:rPr>
      </w:pPr>
      <w:r>
        <w:rPr>
          <w:rFonts w:ascii="Times New Roman" w:hAnsi="Times New Roman"/>
          <w:b/>
          <w:sz w:val="24"/>
          <w:szCs w:val="24"/>
        </w:rPr>
        <w:t>TARYBA</w:t>
      </w:r>
    </w:p>
    <w:p w14:paraId="3CE252B2" w14:textId="77777777" w:rsidR="00FA35D9" w:rsidRDefault="00FA35D9" w:rsidP="00FA35D9">
      <w:pPr>
        <w:spacing w:after="0" w:line="240" w:lineRule="auto"/>
        <w:rPr>
          <w:rFonts w:ascii="Times New Roman" w:hAnsi="Times New Roman"/>
          <w:b/>
          <w:sz w:val="24"/>
          <w:szCs w:val="24"/>
        </w:rPr>
      </w:pPr>
    </w:p>
    <w:p w14:paraId="518B4E2E" w14:textId="77777777" w:rsidR="00FA35D9" w:rsidRDefault="00FA35D9" w:rsidP="00FA35D9">
      <w:pPr>
        <w:spacing w:after="0"/>
        <w:jc w:val="center"/>
        <w:rPr>
          <w:rFonts w:ascii="Times New Roman" w:hAnsi="Times New Roman"/>
          <w:b/>
          <w:sz w:val="24"/>
          <w:szCs w:val="24"/>
          <w:highlight w:val="yellow"/>
        </w:rPr>
      </w:pPr>
      <w:r>
        <w:rPr>
          <w:rFonts w:ascii="Times New Roman" w:hAnsi="Times New Roman"/>
          <w:b/>
          <w:sz w:val="24"/>
          <w:szCs w:val="24"/>
        </w:rPr>
        <w:t>SPRENDIMAS</w:t>
      </w:r>
    </w:p>
    <w:bookmarkStart w:id="0" w:name="_Hlk39764527"/>
    <w:p w14:paraId="68431A8B" w14:textId="77777777" w:rsidR="00FA35D9" w:rsidRDefault="00FA35D9" w:rsidP="00FA35D9">
      <w:pPr>
        <w:spacing w:after="0"/>
        <w:jc w:val="center"/>
        <w:rPr>
          <w:rFonts w:ascii="Times New Roman" w:hAnsi="Times New Roman"/>
          <w:b/>
          <w:sz w:val="24"/>
          <w:szCs w:val="24"/>
        </w:rPr>
      </w:pPr>
      <w:r>
        <w:fldChar w:fldCharType="begin"/>
      </w:r>
      <w:r>
        <w:rPr>
          <w:rFonts w:ascii="Times New Roman" w:hAnsi="Times New Roman"/>
          <w:b/>
          <w:caps/>
          <w:sz w:val="24"/>
          <w:szCs w:val="24"/>
        </w:rPr>
        <w:instrText xml:space="preserve"> FILLIN "Pavadinimas" \* MERGEFORMAT </w:instrText>
      </w:r>
      <w:r>
        <w:fldChar w:fldCharType="separate"/>
      </w:r>
      <w:r>
        <w:rPr>
          <w:rFonts w:ascii="Times New Roman" w:hAnsi="Times New Roman"/>
          <w:b/>
          <w:caps/>
          <w:sz w:val="24"/>
          <w:szCs w:val="24"/>
        </w:rPr>
        <w:t>dėl DIDŽIAUSIO LEISTINO dARBUOTOJŲ, DIRBANČIŲ PAGAL DARBO SUTARTIS</w:t>
      </w:r>
      <w:r w:rsidR="006D7203">
        <w:rPr>
          <w:rFonts w:ascii="Times New Roman" w:hAnsi="Times New Roman"/>
          <w:b/>
          <w:caps/>
          <w:sz w:val="24"/>
          <w:szCs w:val="24"/>
        </w:rPr>
        <w:t>,</w:t>
      </w:r>
      <w:r>
        <w:rPr>
          <w:rFonts w:ascii="Times New Roman" w:hAnsi="Times New Roman"/>
          <w:b/>
          <w:caps/>
          <w:sz w:val="24"/>
          <w:szCs w:val="24"/>
        </w:rPr>
        <w:t xml:space="preserve"> PAREIGYBIŲ SKAIČIAUS Anykščių ANTANO vienuolio progimnazijoje patvirtinimo </w:t>
      </w:r>
      <w:r>
        <w:fldChar w:fldCharType="end"/>
      </w:r>
    </w:p>
    <w:bookmarkEnd w:id="0"/>
    <w:p w14:paraId="715E2C8C" w14:textId="77777777" w:rsidR="00FA35D9" w:rsidRDefault="00FA35D9" w:rsidP="00FA35D9">
      <w:pPr>
        <w:spacing w:after="0" w:line="240" w:lineRule="auto"/>
        <w:jc w:val="center"/>
        <w:rPr>
          <w:rFonts w:ascii="Times New Roman" w:hAnsi="Times New Roman"/>
          <w:b/>
          <w:sz w:val="24"/>
          <w:szCs w:val="24"/>
          <w:highlight w:val="yellow"/>
        </w:rPr>
      </w:pPr>
    </w:p>
    <w:p w14:paraId="44DFDFD5" w14:textId="77777777" w:rsidR="00FA35D9" w:rsidRDefault="00FA35D9" w:rsidP="00FA35D9">
      <w:pPr>
        <w:spacing w:after="0"/>
        <w:jc w:val="center"/>
        <w:rPr>
          <w:rFonts w:ascii="Times New Roman" w:hAnsi="Times New Roman"/>
          <w:sz w:val="24"/>
          <w:szCs w:val="24"/>
        </w:rPr>
      </w:pPr>
      <w:r>
        <w:rPr>
          <w:rFonts w:ascii="Times New Roman" w:hAnsi="Times New Roman"/>
          <w:sz w:val="24"/>
          <w:szCs w:val="24"/>
        </w:rPr>
        <w:fldChar w:fldCharType="begin"/>
      </w:r>
      <w:r>
        <w:rPr>
          <w:rFonts w:ascii="Times New Roman" w:hAnsi="Times New Roman"/>
          <w:sz w:val="24"/>
          <w:szCs w:val="24"/>
        </w:rPr>
        <w:instrText xml:space="preserve"> FILLIN "data" \* MERGEFORMAT </w:instrText>
      </w:r>
      <w:r>
        <w:rPr>
          <w:rFonts w:ascii="Times New Roman" w:hAnsi="Times New Roman"/>
          <w:sz w:val="24"/>
          <w:szCs w:val="24"/>
        </w:rPr>
        <w:fldChar w:fldCharType="separate"/>
      </w:r>
      <w:r>
        <w:rPr>
          <w:rFonts w:ascii="Times New Roman" w:hAnsi="Times New Roman"/>
          <w:sz w:val="24"/>
          <w:szCs w:val="24"/>
        </w:rPr>
        <w:t>2022 m. rugsėjo 29 d.</w:t>
      </w:r>
      <w:r>
        <w:rPr>
          <w:rFonts w:ascii="Times New Roman" w:hAnsi="Times New Roman"/>
          <w:sz w:val="24"/>
          <w:szCs w:val="24"/>
        </w:rPr>
        <w:fldChar w:fldCharType="end"/>
      </w:r>
      <w:r>
        <w:rPr>
          <w:rFonts w:ascii="Times New Roman" w:hAnsi="Times New Roman"/>
          <w:sz w:val="24"/>
          <w:szCs w:val="24"/>
        </w:rPr>
        <w:t xml:space="preserve"> Nr. 1-</w:t>
      </w:r>
      <w:r>
        <w:rPr>
          <w:rFonts w:ascii="Times New Roman" w:hAnsi="Times New Roman"/>
          <w:sz w:val="24"/>
          <w:szCs w:val="24"/>
        </w:rPr>
        <w:fldChar w:fldCharType="begin"/>
      </w:r>
      <w:r>
        <w:rPr>
          <w:rFonts w:ascii="Times New Roman" w:hAnsi="Times New Roman"/>
          <w:sz w:val="24"/>
          <w:szCs w:val="24"/>
        </w:rPr>
        <w:instrText xml:space="preserve"> FILLIN "indeksas" \* MERGEFORMAT </w:instrText>
      </w:r>
      <w:r>
        <w:rPr>
          <w:rFonts w:ascii="Times New Roman" w:hAnsi="Times New Roman"/>
          <w:sz w:val="24"/>
          <w:szCs w:val="24"/>
        </w:rPr>
        <w:fldChar w:fldCharType="separate"/>
      </w:r>
      <w:r>
        <w:rPr>
          <w:rFonts w:ascii="Times New Roman" w:hAnsi="Times New Roman"/>
          <w:sz w:val="24"/>
          <w:szCs w:val="24"/>
        </w:rPr>
        <w:t>T-</w:t>
      </w:r>
      <w:r>
        <w:rPr>
          <w:rFonts w:ascii="Times New Roman" w:hAnsi="Times New Roman"/>
          <w:sz w:val="24"/>
          <w:szCs w:val="24"/>
        </w:rPr>
        <w:fldChar w:fldCharType="end"/>
      </w:r>
    </w:p>
    <w:p w14:paraId="5B9ADAA6" w14:textId="77777777" w:rsidR="00FA35D9" w:rsidRDefault="00FA35D9" w:rsidP="00FA35D9">
      <w:pPr>
        <w:pStyle w:val="Antrat1"/>
        <w:tabs>
          <w:tab w:val="left" w:pos="1875"/>
          <w:tab w:val="center" w:pos="4819"/>
        </w:tabs>
        <w:jc w:val="left"/>
        <w:rPr>
          <w:szCs w:val="24"/>
        </w:rPr>
      </w:pPr>
      <w:r>
        <w:rPr>
          <w:szCs w:val="24"/>
        </w:rPr>
        <w:tab/>
      </w:r>
      <w:r>
        <w:rPr>
          <w:szCs w:val="24"/>
        </w:rPr>
        <w:tab/>
        <w:t>Anykščiai</w:t>
      </w:r>
    </w:p>
    <w:p w14:paraId="5EC2FE33" w14:textId="77777777" w:rsidR="00FA35D9" w:rsidRDefault="00FA35D9" w:rsidP="00FA35D9">
      <w:pPr>
        <w:spacing w:after="0" w:line="240" w:lineRule="auto"/>
        <w:rPr>
          <w:rFonts w:ascii="Times New Roman" w:hAnsi="Times New Roman"/>
          <w:sz w:val="24"/>
          <w:szCs w:val="24"/>
          <w:highlight w:val="yellow"/>
        </w:rPr>
      </w:pPr>
    </w:p>
    <w:p w14:paraId="799ED9F1" w14:textId="77777777" w:rsidR="00FA35D9" w:rsidRDefault="00FA35D9" w:rsidP="00FA35D9">
      <w:pPr>
        <w:spacing w:after="0" w:line="360" w:lineRule="auto"/>
        <w:ind w:firstLine="720"/>
        <w:jc w:val="both"/>
        <w:rPr>
          <w:rFonts w:ascii="Times New Roman" w:hAnsi="Times New Roman"/>
          <w:caps/>
          <w:sz w:val="24"/>
          <w:szCs w:val="24"/>
        </w:rPr>
      </w:pPr>
      <w:r>
        <w:rPr>
          <w:rFonts w:ascii="Times New Roman" w:hAnsi="Times New Roman"/>
          <w:bCs/>
          <w:sz w:val="24"/>
          <w:szCs w:val="24"/>
        </w:rPr>
        <w:t>Vadovaudamasi Lietuvos Respublikos vietos savivaldos įstatymo 16 straipsnio 4 dalimi, 18 straipsnio 1 dalimi, Lietuvos Respublikos biudžetinių įstaigų įstatymo 4 straipsnio 3 dalies 7 punktu</w:t>
      </w:r>
      <w:r>
        <w:rPr>
          <w:rFonts w:ascii="Times New Roman" w:hAnsi="Times New Roman"/>
          <w:bCs/>
          <w:color w:val="8496B0"/>
          <w:sz w:val="24"/>
          <w:szCs w:val="24"/>
        </w:rPr>
        <w:t xml:space="preserve">, </w:t>
      </w:r>
      <w:r>
        <w:rPr>
          <w:rFonts w:ascii="Times New Roman" w:hAnsi="Times New Roman"/>
          <w:bCs/>
          <w:sz w:val="24"/>
          <w:szCs w:val="24"/>
        </w:rPr>
        <w:t xml:space="preserve">Lietuvos Respublikos valstybės tarnybos įstatymo 8 straipsnio 1 dalimi, </w:t>
      </w:r>
      <w:r>
        <w:rPr>
          <w:rFonts w:ascii="Times New Roman" w:hAnsi="Times New Roman"/>
          <w:color w:val="363636"/>
          <w:sz w:val="24"/>
          <w:szCs w:val="24"/>
          <w:shd w:val="clear" w:color="auto" w:fill="FFFFFF"/>
        </w:rPr>
        <w:t xml:space="preserve">Lietuvos Respublikos valstybės ir savivaldybių įstaigų darbuotojų darbo apmokėjimo ir komisijų narių atlygio už darbą įstatymo </w:t>
      </w:r>
      <w:r>
        <w:rPr>
          <w:rFonts w:ascii="Times New Roman" w:hAnsi="Times New Roman"/>
          <w:bCs/>
          <w:sz w:val="24"/>
          <w:szCs w:val="24"/>
        </w:rPr>
        <w:t xml:space="preserve"> 4 straipsnio 2 dalimi, Anykščių rajono savivaldybės taryba n u s p r e n d ž i a:</w:t>
      </w:r>
    </w:p>
    <w:p w14:paraId="5E1BF693" w14:textId="77777777" w:rsidR="00FA35D9" w:rsidRDefault="00FA35D9" w:rsidP="00FA35D9">
      <w:pPr>
        <w:pStyle w:val="Sraopastraipa"/>
        <w:numPr>
          <w:ilvl w:val="0"/>
          <w:numId w:val="1"/>
        </w:numPr>
        <w:tabs>
          <w:tab w:val="left" w:pos="993"/>
        </w:tabs>
        <w:spacing w:line="360" w:lineRule="auto"/>
        <w:ind w:left="0" w:firstLine="720"/>
        <w:jc w:val="both"/>
        <w:rPr>
          <w:rFonts w:ascii="Times New Roman" w:hAnsi="Times New Roman"/>
          <w:szCs w:val="24"/>
        </w:rPr>
      </w:pPr>
      <w:r>
        <w:rPr>
          <w:rFonts w:ascii="Times New Roman" w:hAnsi="Times New Roman"/>
          <w:bCs/>
          <w:szCs w:val="24"/>
        </w:rPr>
        <w:t>Patvirtinti didžiausią leistiną darbuotojų, dirbančių pagal darbo sutartis</w:t>
      </w:r>
      <w:r w:rsidR="006D7203">
        <w:rPr>
          <w:rFonts w:ascii="Times New Roman" w:hAnsi="Times New Roman"/>
          <w:bCs/>
          <w:szCs w:val="24"/>
        </w:rPr>
        <w:t>,</w:t>
      </w:r>
      <w:r>
        <w:rPr>
          <w:rFonts w:ascii="Times New Roman" w:hAnsi="Times New Roman"/>
          <w:bCs/>
          <w:szCs w:val="24"/>
        </w:rPr>
        <w:t xml:space="preserve"> pareigybių skaičių Anykščių Antano Vienuolio</w:t>
      </w:r>
      <w:r>
        <w:rPr>
          <w:bCs/>
        </w:rPr>
        <w:t xml:space="preserve"> progimnazijoje </w:t>
      </w:r>
      <w:r>
        <w:rPr>
          <w:rFonts w:ascii="Times New Roman" w:hAnsi="Times New Roman"/>
          <w:szCs w:val="24"/>
        </w:rPr>
        <w:t>– 69,0, iš jų 33,0 mokytojų pareigybių.</w:t>
      </w:r>
    </w:p>
    <w:p w14:paraId="71CF4156" w14:textId="77777777" w:rsidR="004B4D03" w:rsidRPr="004B4D03" w:rsidRDefault="00FA35D9" w:rsidP="004B4D03">
      <w:pPr>
        <w:pStyle w:val="Sraopastraipa"/>
        <w:numPr>
          <w:ilvl w:val="0"/>
          <w:numId w:val="1"/>
        </w:numPr>
        <w:tabs>
          <w:tab w:val="left" w:pos="993"/>
        </w:tabs>
        <w:spacing w:line="360" w:lineRule="auto"/>
        <w:ind w:left="0" w:firstLine="709"/>
        <w:jc w:val="both"/>
        <w:rPr>
          <w:rFonts w:ascii="Times New Roman" w:hAnsi="Times New Roman"/>
          <w:szCs w:val="24"/>
        </w:rPr>
      </w:pPr>
      <w:r>
        <w:rPr>
          <w:rFonts w:ascii="Times New Roman" w:hAnsi="Times New Roman"/>
          <w:bCs/>
          <w:szCs w:val="24"/>
        </w:rPr>
        <w:t xml:space="preserve">Pripažinti netekusiu galios Anykščių rajono savivaldybės tarybos </w:t>
      </w:r>
      <w:bookmarkStart w:id="1" w:name="n_0"/>
      <w:r>
        <w:rPr>
          <w:rFonts w:ascii="Times New Roman" w:hAnsi="Times New Roman"/>
          <w:bCs/>
          <w:szCs w:val="24"/>
        </w:rPr>
        <w:t>2021 m. rugsėjo 30 d. sprendimą Nr. 1-TS-</w:t>
      </w:r>
      <w:bookmarkEnd w:id="1"/>
      <w:r>
        <w:rPr>
          <w:rFonts w:ascii="Times New Roman" w:hAnsi="Times New Roman"/>
          <w:bCs/>
          <w:szCs w:val="24"/>
        </w:rPr>
        <w:t>272 ,,</w:t>
      </w:r>
      <w:r>
        <w:rPr>
          <w:bCs/>
        </w:rPr>
        <w:t>Dėl didžiausio leistino darbuotojų, dirbančių pagal darbo sutartis ir gaunančių darbo užmokestį iš valstybės ir savivaldybės biudžetų, pareigybių skaičiaus Anykščių Antano Vienuolio progimnazijoje patvirtinimo“</w:t>
      </w:r>
      <w:r>
        <w:rPr>
          <w:bCs/>
          <w:caps/>
        </w:rPr>
        <w:t>.</w:t>
      </w:r>
    </w:p>
    <w:p w14:paraId="370A7B93" w14:textId="77777777" w:rsidR="00FA35D9" w:rsidRPr="004B4D03" w:rsidRDefault="00FA35D9" w:rsidP="0016695A">
      <w:pPr>
        <w:pStyle w:val="Sraopastraipa"/>
        <w:tabs>
          <w:tab w:val="left" w:pos="993"/>
        </w:tabs>
        <w:spacing w:line="360" w:lineRule="auto"/>
        <w:ind w:left="0" w:firstLine="851"/>
        <w:jc w:val="both"/>
        <w:rPr>
          <w:rFonts w:ascii="Times New Roman" w:hAnsi="Times New Roman"/>
          <w:szCs w:val="24"/>
        </w:rPr>
      </w:pPr>
      <w:r w:rsidRPr="004B4D03">
        <w:rPr>
          <w:rFonts w:ascii="Times New Roman" w:hAnsi="Times New Roman"/>
          <w:szCs w:val="24"/>
        </w:rPr>
        <w:t>Šis sprendimas per vieną mėnesį gali būti skundžiamas Anykščių rajono savivaldybės tarybai (J. Biliūno g. 23, 29111, Anykščiai) Lietuvos Respublikos viešojo administravimo įstatymo nustatyta tvarka arba Lietuvos administracinių ginčų komisijos Panevėžio apygardos skyriui (Respublikos g. 62, 35158 Panevėžys) Lietuvos Respublikos ikiteisminio administracinių ginčų nagrinėjimo tvarkos įstatymo nustatyta tvarka arba Regionų apygardos administracinio teismo Panevėžio rūmams (Respublikos g. 62, 35158 Panevėžys) Lietuvos Respublikos administracinių bylų teisenos įstatymo nustatyta tvarka.</w:t>
      </w:r>
    </w:p>
    <w:p w14:paraId="28338FA5" w14:textId="77777777" w:rsidR="00FA35D9" w:rsidRDefault="00FA35D9" w:rsidP="00FA35D9">
      <w:pPr>
        <w:pStyle w:val="Pagrindinistekstas"/>
        <w:tabs>
          <w:tab w:val="left" w:pos="284"/>
          <w:tab w:val="left" w:pos="567"/>
          <w:tab w:val="left" w:pos="851"/>
        </w:tabs>
        <w:spacing w:after="0" w:line="360" w:lineRule="auto"/>
        <w:ind w:right="195" w:firstLine="1080"/>
        <w:contextualSpacing/>
        <w:jc w:val="both"/>
        <w:rPr>
          <w:rFonts w:ascii="Times New Roman" w:hAnsi="Times New Roman"/>
          <w:szCs w:val="24"/>
          <w:lang w:val="lt-LT"/>
        </w:rPr>
      </w:pPr>
    </w:p>
    <w:p w14:paraId="5D1A6D3A" w14:textId="77777777" w:rsidR="00FA35D9" w:rsidRDefault="00FA35D9" w:rsidP="00FA35D9">
      <w:pPr>
        <w:spacing w:after="0" w:line="360" w:lineRule="auto"/>
        <w:jc w:val="both"/>
        <w:rPr>
          <w:rFonts w:ascii="Times New Roman" w:hAnsi="Times New Roman"/>
          <w:bCs/>
          <w:sz w:val="24"/>
          <w:szCs w:val="24"/>
        </w:rPr>
      </w:pPr>
      <w:r>
        <w:rPr>
          <w:rFonts w:ascii="Times New Roman" w:hAnsi="Times New Roman"/>
          <w:bCs/>
          <w:sz w:val="24"/>
          <w:szCs w:val="24"/>
        </w:rPr>
        <w:t>Meras</w:t>
      </w:r>
      <w:r>
        <w:rPr>
          <w:rFonts w:ascii="Times New Roman" w:hAnsi="Times New Roman"/>
          <w:bCs/>
          <w:sz w:val="24"/>
          <w:szCs w:val="24"/>
        </w:rPr>
        <w:tab/>
      </w:r>
      <w:r>
        <w:rPr>
          <w:rFonts w:ascii="Times New Roman" w:hAnsi="Times New Roman"/>
          <w:bCs/>
          <w:sz w:val="24"/>
          <w:szCs w:val="24"/>
        </w:rPr>
        <w:tab/>
      </w:r>
      <w:r>
        <w:rPr>
          <w:rFonts w:ascii="Times New Roman" w:hAnsi="Times New Roman"/>
          <w:bCs/>
          <w:sz w:val="24"/>
          <w:szCs w:val="24"/>
        </w:rPr>
        <w:tab/>
      </w:r>
      <w:r>
        <w:rPr>
          <w:rFonts w:ascii="Times New Roman" w:hAnsi="Times New Roman"/>
          <w:bCs/>
          <w:sz w:val="24"/>
          <w:szCs w:val="24"/>
        </w:rPr>
        <w:tab/>
      </w:r>
      <w:r>
        <w:rPr>
          <w:rFonts w:ascii="Times New Roman" w:hAnsi="Times New Roman"/>
          <w:bCs/>
          <w:sz w:val="24"/>
          <w:szCs w:val="24"/>
        </w:rPr>
        <w:tab/>
        <w:t xml:space="preserve">                   Sigutis Obelevičius</w:t>
      </w:r>
    </w:p>
    <w:p w14:paraId="59DD446D" w14:textId="77777777" w:rsidR="006D7203" w:rsidRDefault="006D7203" w:rsidP="00FA35D9">
      <w:pPr>
        <w:spacing w:after="0" w:line="360" w:lineRule="auto"/>
        <w:jc w:val="both"/>
        <w:rPr>
          <w:rFonts w:ascii="Times New Roman" w:hAnsi="Times New Roman"/>
          <w:bCs/>
          <w:sz w:val="24"/>
          <w:szCs w:val="24"/>
        </w:rPr>
      </w:pPr>
    </w:p>
    <w:p w14:paraId="1896FB31" w14:textId="77777777" w:rsidR="006D7203" w:rsidRDefault="006D7203" w:rsidP="00FA35D9">
      <w:pPr>
        <w:spacing w:after="0" w:line="360" w:lineRule="auto"/>
        <w:jc w:val="both"/>
        <w:rPr>
          <w:rFonts w:ascii="Times New Roman" w:hAnsi="Times New Roman"/>
          <w:bCs/>
          <w:sz w:val="24"/>
          <w:szCs w:val="24"/>
        </w:rPr>
      </w:pPr>
    </w:p>
    <w:p w14:paraId="732F485C" w14:textId="77777777" w:rsidR="006D7203" w:rsidRDefault="006D7203" w:rsidP="00FA35D9">
      <w:pPr>
        <w:spacing w:after="0" w:line="360" w:lineRule="auto"/>
        <w:jc w:val="both"/>
        <w:rPr>
          <w:rFonts w:ascii="Times New Roman" w:hAnsi="Times New Roman"/>
          <w:bCs/>
          <w:sz w:val="24"/>
          <w:szCs w:val="24"/>
        </w:rPr>
      </w:pPr>
    </w:p>
    <w:p w14:paraId="77F7EF26" w14:textId="77777777" w:rsidR="00FA35D9" w:rsidRDefault="00FA35D9" w:rsidP="00FA35D9">
      <w:pPr>
        <w:pStyle w:val="Antrat"/>
        <w:rPr>
          <w:sz w:val="24"/>
          <w:szCs w:val="24"/>
        </w:rPr>
      </w:pPr>
      <w:r>
        <w:rPr>
          <w:sz w:val="24"/>
          <w:szCs w:val="24"/>
        </w:rPr>
        <w:lastRenderedPageBreak/>
        <w:t>ANYKŠČIŲ RAJONO SAVIVALDYBĖS</w:t>
      </w:r>
    </w:p>
    <w:p w14:paraId="7D9E7D36" w14:textId="77777777" w:rsidR="00FA35D9" w:rsidRDefault="00FA35D9" w:rsidP="00FA35D9">
      <w:pPr>
        <w:spacing w:after="0"/>
        <w:jc w:val="center"/>
        <w:rPr>
          <w:rFonts w:ascii="Times New Roman" w:hAnsi="Times New Roman"/>
          <w:b/>
          <w:sz w:val="24"/>
          <w:szCs w:val="24"/>
        </w:rPr>
      </w:pPr>
      <w:r>
        <w:rPr>
          <w:rFonts w:ascii="Times New Roman" w:hAnsi="Times New Roman"/>
          <w:b/>
          <w:sz w:val="24"/>
          <w:szCs w:val="24"/>
        </w:rPr>
        <w:t>TARYBOS SPRENDIMO ,,</w:t>
      </w:r>
      <w:r>
        <w:rPr>
          <w:rFonts w:ascii="Times New Roman" w:hAnsi="Times New Roman"/>
          <w:b/>
          <w:caps/>
          <w:sz w:val="24"/>
          <w:szCs w:val="24"/>
        </w:rPr>
        <w:fldChar w:fldCharType="begin"/>
      </w:r>
      <w:r>
        <w:rPr>
          <w:rFonts w:ascii="Times New Roman" w:hAnsi="Times New Roman"/>
          <w:b/>
          <w:caps/>
          <w:sz w:val="24"/>
          <w:szCs w:val="24"/>
        </w:rPr>
        <w:instrText xml:space="preserve"> FILLIN "Pavadinimas" \* MERGEFORMAT </w:instrText>
      </w:r>
      <w:r>
        <w:rPr>
          <w:rFonts w:ascii="Times New Roman" w:hAnsi="Times New Roman"/>
          <w:b/>
          <w:caps/>
          <w:sz w:val="24"/>
          <w:szCs w:val="24"/>
        </w:rPr>
        <w:fldChar w:fldCharType="separate"/>
      </w:r>
      <w:r>
        <w:rPr>
          <w:rFonts w:ascii="Times New Roman" w:hAnsi="Times New Roman"/>
          <w:b/>
          <w:caps/>
          <w:sz w:val="24"/>
          <w:szCs w:val="24"/>
        </w:rPr>
        <w:t>dėl DIDŽIAUSIO LEISTINO dARBUOTOJŲ, DIRBANČIŲ PAGAL DARBO SUTARTIS</w:t>
      </w:r>
      <w:r w:rsidR="006D7203">
        <w:rPr>
          <w:rFonts w:ascii="Times New Roman" w:hAnsi="Times New Roman"/>
          <w:b/>
          <w:caps/>
          <w:sz w:val="24"/>
          <w:szCs w:val="24"/>
        </w:rPr>
        <w:t>,</w:t>
      </w:r>
      <w:r>
        <w:rPr>
          <w:rFonts w:ascii="Times New Roman" w:hAnsi="Times New Roman"/>
          <w:b/>
          <w:caps/>
          <w:sz w:val="24"/>
          <w:szCs w:val="24"/>
        </w:rPr>
        <w:t xml:space="preserve"> PAREIGYBIŲ SKAIČIAUS Anykščių Antano Vienuolio progimnazijoje patvirtinimo</w:t>
      </w:r>
      <w:r>
        <w:rPr>
          <w:rFonts w:ascii="Times New Roman" w:hAnsi="Times New Roman"/>
          <w:b/>
          <w:bCs/>
          <w:sz w:val="24"/>
          <w:szCs w:val="24"/>
        </w:rPr>
        <w:t>“</w:t>
      </w:r>
      <w:r>
        <w:rPr>
          <w:rFonts w:ascii="Times New Roman" w:hAnsi="Times New Roman"/>
          <w:b/>
          <w:caps/>
          <w:sz w:val="24"/>
          <w:szCs w:val="24"/>
        </w:rPr>
        <w:t xml:space="preserve"> </w:t>
      </w:r>
      <w:r>
        <w:rPr>
          <w:rFonts w:ascii="Times New Roman" w:hAnsi="Times New Roman"/>
          <w:b/>
          <w:caps/>
          <w:sz w:val="24"/>
          <w:szCs w:val="24"/>
        </w:rPr>
        <w:fldChar w:fldCharType="end"/>
      </w:r>
      <w:r>
        <w:rPr>
          <w:rFonts w:ascii="Times New Roman" w:eastAsia="Times New Roman" w:hAnsi="Times New Roman"/>
          <w:b/>
          <w:bCs/>
          <w:color w:val="000000"/>
          <w:sz w:val="24"/>
          <w:szCs w:val="24"/>
        </w:rPr>
        <w:t>AIŠKINAMASIS RAŠTAS</w:t>
      </w:r>
    </w:p>
    <w:p w14:paraId="44367CEC" w14:textId="77777777" w:rsidR="00FA35D9" w:rsidRDefault="00FA35D9" w:rsidP="00FA35D9">
      <w:pPr>
        <w:shd w:val="clear" w:color="auto" w:fill="FFFFFF"/>
        <w:spacing w:after="0" w:line="240" w:lineRule="auto"/>
        <w:ind w:firstLine="720"/>
        <w:jc w:val="both"/>
        <w:rPr>
          <w:rFonts w:ascii="Times New Roman" w:eastAsia="Times New Roman" w:hAnsi="Times New Roman"/>
          <w:color w:val="000000"/>
          <w:sz w:val="27"/>
          <w:szCs w:val="27"/>
        </w:rPr>
      </w:pPr>
      <w:r>
        <w:rPr>
          <w:rFonts w:ascii="Times New Roman" w:eastAsia="Times New Roman" w:hAnsi="Times New Roman"/>
          <w:b/>
          <w:bCs/>
          <w:color w:val="000000"/>
          <w:sz w:val="27"/>
          <w:szCs w:val="27"/>
        </w:rPr>
        <w:t> </w:t>
      </w:r>
    </w:p>
    <w:p w14:paraId="796350C2" w14:textId="77777777" w:rsidR="005C38BA" w:rsidRPr="005C38BA" w:rsidRDefault="00FA35D9" w:rsidP="005C38BA">
      <w:pPr>
        <w:pStyle w:val="Sraopastraipa"/>
        <w:numPr>
          <w:ilvl w:val="0"/>
          <w:numId w:val="2"/>
        </w:numPr>
        <w:tabs>
          <w:tab w:val="left" w:pos="993"/>
        </w:tabs>
        <w:spacing w:line="360" w:lineRule="auto"/>
        <w:ind w:left="-142" w:firstLine="851"/>
        <w:jc w:val="both"/>
        <w:rPr>
          <w:rFonts w:ascii="Calibri" w:eastAsia="Times New Roman" w:hAnsi="Calibri" w:cs="Calibri"/>
          <w:color w:val="000000"/>
          <w:szCs w:val="24"/>
        </w:rPr>
      </w:pPr>
      <w:r>
        <w:rPr>
          <w:rFonts w:ascii="Times New Roman" w:eastAsia="Times New Roman" w:hAnsi="Times New Roman"/>
          <w:b/>
          <w:bCs/>
          <w:color w:val="000000"/>
          <w:szCs w:val="24"/>
        </w:rPr>
        <w:t xml:space="preserve">Sprendimo projekto motyvai, tikslai ir uždaviniai: </w:t>
      </w:r>
      <w:r w:rsidR="005C38BA" w:rsidRPr="005C38BA">
        <w:rPr>
          <w:rFonts w:ascii="Times New Roman" w:hAnsi="Times New Roman"/>
          <w:szCs w:val="24"/>
        </w:rPr>
        <w:t>Sprendimo projektas parengtas įgyvendinant teisės aktų reikalavimą nustatyti šį dydį. Didžiausias leistinas mokytojų pareigybių skaičius nustatomas vadovaujantis Lietuvos Respublikos Vyriausybės 2018 m. liepos 11 d. nutarimu Nr. 679</w:t>
      </w:r>
      <w:r w:rsidR="00A5738C">
        <w:rPr>
          <w:rFonts w:ascii="Times New Roman" w:hAnsi="Times New Roman"/>
          <w:szCs w:val="24"/>
        </w:rPr>
        <w:t>,</w:t>
      </w:r>
      <w:r w:rsidR="005C38BA" w:rsidRPr="005C38BA">
        <w:rPr>
          <w:rFonts w:ascii="Times New Roman" w:hAnsi="Times New Roman"/>
          <w:szCs w:val="24"/>
        </w:rPr>
        <w:t xml:space="preserve"> patvirtintu Mokymo lėšų apskaičiavimo, paskirstymo ir panaudojimo tvarkos aprašu. Minėtas aprašas nustato, kad mokytojo pareigybių skaičius nustatomas klasės kontaktinių valandų skaičių per mokslo metus padalijus iš vidutinės kontaktinių valandų, tenkančių vienai pareigybei, normos per mokslo metus pagal sąlyginį klasės dydį. Pagal minėtą metodiką 2022–2023 m. m.</w:t>
      </w:r>
      <w:r w:rsidR="005C38BA" w:rsidRPr="005C38BA">
        <w:rPr>
          <w:rFonts w:ascii="Times New Roman" w:hAnsi="Times New Roman"/>
          <w:bCs/>
        </w:rPr>
        <w:t xml:space="preserve"> Anykščių </w:t>
      </w:r>
      <w:r w:rsidR="005C38BA">
        <w:rPr>
          <w:rFonts w:ascii="Times New Roman" w:hAnsi="Times New Roman"/>
          <w:bCs/>
        </w:rPr>
        <w:t>Antano Vienuolio progimnazijai</w:t>
      </w:r>
      <w:r w:rsidR="005C38BA" w:rsidRPr="005C38BA">
        <w:rPr>
          <w:rFonts w:ascii="Times New Roman" w:hAnsi="Times New Roman"/>
          <w:bCs/>
          <w:szCs w:val="24"/>
        </w:rPr>
        <w:t xml:space="preserve"> </w:t>
      </w:r>
      <w:r w:rsidR="005C38BA" w:rsidRPr="005C38BA">
        <w:rPr>
          <w:rFonts w:ascii="Times New Roman" w:hAnsi="Times New Roman"/>
          <w:szCs w:val="24"/>
        </w:rPr>
        <w:t xml:space="preserve">apskaičiuota </w:t>
      </w:r>
      <w:r w:rsidR="005C38BA">
        <w:rPr>
          <w:rFonts w:ascii="Times New Roman" w:hAnsi="Times New Roman"/>
          <w:szCs w:val="24"/>
        </w:rPr>
        <w:t>32,89</w:t>
      </w:r>
      <w:r w:rsidR="005C38BA" w:rsidRPr="005C38BA">
        <w:rPr>
          <w:rFonts w:ascii="Times New Roman" w:hAnsi="Times New Roman"/>
          <w:szCs w:val="24"/>
        </w:rPr>
        <w:t xml:space="preserve"> mokytojo pareigybės, t. y. </w:t>
      </w:r>
      <w:r w:rsidR="005C38BA">
        <w:rPr>
          <w:rFonts w:ascii="Times New Roman" w:hAnsi="Times New Roman"/>
          <w:szCs w:val="24"/>
        </w:rPr>
        <w:t>0,76</w:t>
      </w:r>
      <w:r w:rsidR="005C38BA" w:rsidRPr="005C38BA">
        <w:rPr>
          <w:rFonts w:ascii="Times New Roman" w:hAnsi="Times New Roman"/>
          <w:szCs w:val="24"/>
        </w:rPr>
        <w:t xml:space="preserve"> pareigybės mažiau nei praėjusiais metais (</w:t>
      </w:r>
      <w:r w:rsidR="005C38BA">
        <w:rPr>
          <w:rFonts w:ascii="Times New Roman" w:hAnsi="Times New Roman"/>
          <w:szCs w:val="24"/>
        </w:rPr>
        <w:t>33,65</w:t>
      </w:r>
      <w:r w:rsidR="005C38BA" w:rsidRPr="005C38BA">
        <w:rPr>
          <w:rFonts w:ascii="Times New Roman" w:hAnsi="Times New Roman"/>
          <w:szCs w:val="24"/>
        </w:rPr>
        <w:t>). Kitų pareigybių (pedagoginių ir ne pedagoginių) skaičius didinamas</w:t>
      </w:r>
      <w:r w:rsidR="00370F5E">
        <w:rPr>
          <w:rFonts w:ascii="Times New Roman" w:hAnsi="Times New Roman"/>
          <w:szCs w:val="24"/>
        </w:rPr>
        <w:t xml:space="preserve"> 1 pareigybe siekiant įsteigti mokytojo padėjėjo pareigybę</w:t>
      </w:r>
      <w:r w:rsidR="005C38BA" w:rsidRPr="005C38BA">
        <w:rPr>
          <w:rFonts w:ascii="Times New Roman" w:hAnsi="Times New Roman"/>
          <w:szCs w:val="24"/>
        </w:rPr>
        <w:t>, nes</w:t>
      </w:r>
      <w:r w:rsidR="00651173">
        <w:rPr>
          <w:rFonts w:ascii="Times New Roman" w:hAnsi="Times New Roman"/>
          <w:szCs w:val="24"/>
        </w:rPr>
        <w:t xml:space="preserve"> </w:t>
      </w:r>
      <w:r w:rsidR="005C38BA" w:rsidRPr="005C38BA">
        <w:rPr>
          <w:rFonts w:ascii="Times New Roman" w:hAnsi="Times New Roman"/>
          <w:szCs w:val="24"/>
        </w:rPr>
        <w:t>nuo rugsėjo 1 d. mokykloje pradė</w:t>
      </w:r>
      <w:r w:rsidR="005C38BA">
        <w:rPr>
          <w:rFonts w:ascii="Times New Roman" w:hAnsi="Times New Roman"/>
          <w:szCs w:val="24"/>
        </w:rPr>
        <w:t>jo</w:t>
      </w:r>
      <w:r w:rsidR="00370F5E">
        <w:rPr>
          <w:rFonts w:ascii="Times New Roman" w:hAnsi="Times New Roman"/>
          <w:szCs w:val="24"/>
        </w:rPr>
        <w:t xml:space="preserve"> mokytis mokinys, kuriam </w:t>
      </w:r>
      <w:r w:rsidR="005C38BA" w:rsidRPr="005C38BA">
        <w:rPr>
          <w:rFonts w:ascii="Times New Roman" w:hAnsi="Times New Roman"/>
          <w:szCs w:val="24"/>
        </w:rPr>
        <w:t>reikalinga skirti kompleksinę pagalbą</w:t>
      </w:r>
      <w:r w:rsidR="005C38BA">
        <w:t xml:space="preserve">. </w:t>
      </w:r>
      <w:r w:rsidR="005C38BA" w:rsidRPr="005C38BA">
        <w:rPr>
          <w:rFonts w:ascii="Times New Roman" w:hAnsi="Times New Roman"/>
          <w:bCs/>
          <w:szCs w:val="24"/>
        </w:rPr>
        <w:t>Kadangi nustatomas pareigybių skaičius gali būti išreikštas tik sveiku skaičiumi, nustatomas pare</w:t>
      </w:r>
      <w:r w:rsidR="00370F5E">
        <w:rPr>
          <w:rFonts w:ascii="Times New Roman" w:hAnsi="Times New Roman"/>
          <w:bCs/>
          <w:szCs w:val="24"/>
        </w:rPr>
        <w:t>igybių skaičius</w:t>
      </w:r>
      <w:r w:rsidR="00E161F7">
        <w:rPr>
          <w:rFonts w:ascii="Times New Roman" w:hAnsi="Times New Roman"/>
          <w:bCs/>
          <w:szCs w:val="24"/>
        </w:rPr>
        <w:t xml:space="preserve"> –</w:t>
      </w:r>
      <w:r w:rsidR="00370F5E">
        <w:rPr>
          <w:rFonts w:ascii="Times New Roman" w:hAnsi="Times New Roman"/>
          <w:bCs/>
          <w:szCs w:val="24"/>
        </w:rPr>
        <w:t xml:space="preserve"> 69</w:t>
      </w:r>
      <w:r w:rsidR="005C38BA" w:rsidRPr="005C38BA">
        <w:rPr>
          <w:rFonts w:ascii="Times New Roman" w:hAnsi="Times New Roman"/>
          <w:bCs/>
          <w:szCs w:val="24"/>
        </w:rPr>
        <w:t>,0</w:t>
      </w:r>
      <w:r w:rsidR="00370F5E">
        <w:rPr>
          <w:rFonts w:ascii="Times New Roman" w:hAnsi="Times New Roman"/>
          <w:bCs/>
          <w:szCs w:val="24"/>
        </w:rPr>
        <w:t>, tame skaičiuje mokytojų iki 3</w:t>
      </w:r>
      <w:r w:rsidR="005C38BA" w:rsidRPr="005C38BA">
        <w:rPr>
          <w:rFonts w:ascii="Times New Roman" w:hAnsi="Times New Roman"/>
          <w:bCs/>
          <w:szCs w:val="24"/>
        </w:rPr>
        <w:t xml:space="preserve">3,0. </w:t>
      </w:r>
    </w:p>
    <w:p w14:paraId="721E194F" w14:textId="77777777" w:rsidR="00FA35D9" w:rsidRDefault="00FA35D9" w:rsidP="00FA35D9">
      <w:pPr>
        <w:pStyle w:val="Sraopastraipa"/>
        <w:numPr>
          <w:ilvl w:val="0"/>
          <w:numId w:val="2"/>
        </w:numPr>
        <w:shd w:val="clear" w:color="auto" w:fill="FFFFFF"/>
        <w:tabs>
          <w:tab w:val="left" w:pos="993"/>
        </w:tabs>
        <w:spacing w:line="360" w:lineRule="auto"/>
        <w:ind w:left="0" w:firstLine="709"/>
        <w:jc w:val="both"/>
        <w:rPr>
          <w:rFonts w:ascii="Times New Roman" w:eastAsia="Times New Roman" w:hAnsi="Times New Roman"/>
          <w:bCs/>
          <w:color w:val="000000"/>
          <w:szCs w:val="24"/>
        </w:rPr>
      </w:pPr>
      <w:r>
        <w:rPr>
          <w:rFonts w:ascii="Times New Roman" w:hAnsi="Times New Roman"/>
          <w:b/>
          <w:szCs w:val="24"/>
        </w:rPr>
        <w:t>Siūlomos teisinio reguliavimo nuostatos ir laukiami rezultatai</w:t>
      </w:r>
      <w:r>
        <w:rPr>
          <w:rFonts w:ascii="Times New Roman" w:hAnsi="Times New Roman"/>
          <w:szCs w:val="24"/>
        </w:rPr>
        <w:t>. Teisinio reguliavimo nuostatų keisti nesiūloma.</w:t>
      </w:r>
      <w:r>
        <w:rPr>
          <w:rFonts w:ascii="Times New Roman" w:eastAsia="Times New Roman" w:hAnsi="Times New Roman"/>
          <w:b/>
          <w:bCs/>
          <w:color w:val="000000"/>
          <w:szCs w:val="24"/>
        </w:rPr>
        <w:t xml:space="preserve"> </w:t>
      </w:r>
    </w:p>
    <w:p w14:paraId="07BDEF34" w14:textId="77777777" w:rsidR="00D47367" w:rsidRPr="008B2915" w:rsidRDefault="00FA35D9" w:rsidP="00FA35D9">
      <w:pPr>
        <w:pStyle w:val="Sraopastraipa"/>
        <w:numPr>
          <w:ilvl w:val="0"/>
          <w:numId w:val="3"/>
        </w:numPr>
        <w:shd w:val="clear" w:color="auto" w:fill="FFFFFF"/>
        <w:tabs>
          <w:tab w:val="left" w:pos="993"/>
        </w:tabs>
        <w:spacing w:line="360" w:lineRule="auto"/>
        <w:ind w:left="0" w:firstLine="709"/>
        <w:jc w:val="both"/>
        <w:rPr>
          <w:rFonts w:ascii="Times New Roman" w:eastAsia="Times New Roman" w:hAnsi="Times New Roman"/>
          <w:bCs/>
          <w:color w:val="000000"/>
          <w:szCs w:val="24"/>
        </w:rPr>
      </w:pPr>
      <w:r w:rsidRPr="008B2915">
        <w:rPr>
          <w:rFonts w:ascii="Times New Roman" w:eastAsia="Times New Roman" w:hAnsi="Times New Roman"/>
          <w:b/>
          <w:bCs/>
          <w:color w:val="000000"/>
          <w:szCs w:val="24"/>
        </w:rPr>
        <w:t>Lėšų poreikis ir finansavimo šaltiniai (esant galimybei, nurodomos preliminarios sumos, išlaidų sąmatos, skaičiavimai</w:t>
      </w:r>
      <w:r w:rsidRPr="008B2915">
        <w:rPr>
          <w:rFonts w:ascii="Times New Roman" w:eastAsia="Times New Roman" w:hAnsi="Times New Roman"/>
          <w:bCs/>
          <w:color w:val="000000"/>
          <w:szCs w:val="24"/>
        </w:rPr>
        <w:t>).</w:t>
      </w:r>
    </w:p>
    <w:p w14:paraId="1C8E48FA" w14:textId="77777777" w:rsidR="00D47367" w:rsidRPr="008B2915" w:rsidRDefault="00507B32" w:rsidP="00D47367">
      <w:pPr>
        <w:pStyle w:val="Sraopastraipa"/>
        <w:spacing w:line="360" w:lineRule="auto"/>
        <w:ind w:left="0" w:firstLine="709"/>
        <w:rPr>
          <w:rFonts w:ascii="Times New Roman" w:eastAsiaTheme="minorHAnsi" w:hAnsi="Times New Roman"/>
        </w:rPr>
      </w:pPr>
      <w:r>
        <w:rPr>
          <w:rFonts w:ascii="Times New Roman" w:hAnsi="Times New Roman"/>
        </w:rPr>
        <w:t>3.1.</w:t>
      </w:r>
      <w:r w:rsidR="00D47367" w:rsidRPr="008B2915">
        <w:rPr>
          <w:rFonts w:ascii="Times New Roman" w:hAnsi="Times New Roman"/>
        </w:rPr>
        <w:t xml:space="preserve"> mokytojų pareigybėms – 653,8 tūkst. Eur mokymo lėšų;</w:t>
      </w:r>
    </w:p>
    <w:p w14:paraId="1992634F" w14:textId="77777777" w:rsidR="00D47367" w:rsidRPr="008B2915" w:rsidRDefault="00A5738C" w:rsidP="00D47367">
      <w:pPr>
        <w:pStyle w:val="Sraopastraipa"/>
        <w:spacing w:line="360" w:lineRule="auto"/>
        <w:ind w:left="0" w:firstLine="709"/>
        <w:rPr>
          <w:rFonts w:ascii="Times New Roman" w:hAnsi="Times New Roman"/>
        </w:rPr>
      </w:pPr>
      <w:r>
        <w:rPr>
          <w:rFonts w:ascii="Times New Roman" w:hAnsi="Times New Roman"/>
        </w:rPr>
        <w:t>3.2</w:t>
      </w:r>
      <w:r w:rsidR="00D47367" w:rsidRPr="008B2915">
        <w:rPr>
          <w:rFonts w:ascii="Times New Roman" w:hAnsi="Times New Roman"/>
        </w:rPr>
        <w:t>.</w:t>
      </w:r>
      <w:r>
        <w:rPr>
          <w:rFonts w:ascii="Times New Roman" w:hAnsi="Times New Roman"/>
        </w:rPr>
        <w:t xml:space="preserve"> </w:t>
      </w:r>
      <w:r w:rsidR="00D47367" w:rsidRPr="008B2915">
        <w:rPr>
          <w:rFonts w:ascii="Times New Roman" w:hAnsi="Times New Roman"/>
        </w:rPr>
        <w:t>kitoms pedagoginėms pareigybėms – 194,9 tūkst. Eur mokymo lėšų;</w:t>
      </w:r>
    </w:p>
    <w:p w14:paraId="1FF881ED" w14:textId="77777777" w:rsidR="00D47367" w:rsidRPr="008B2915" w:rsidRDefault="00507B32" w:rsidP="00D47367">
      <w:pPr>
        <w:pStyle w:val="Sraopastraipa"/>
        <w:spacing w:line="360" w:lineRule="auto"/>
        <w:ind w:left="0" w:firstLine="709"/>
        <w:jc w:val="both"/>
        <w:rPr>
          <w:rFonts w:ascii="Times New Roman" w:hAnsi="Times New Roman"/>
        </w:rPr>
      </w:pPr>
      <w:r>
        <w:rPr>
          <w:rFonts w:ascii="Times New Roman" w:hAnsi="Times New Roman"/>
        </w:rPr>
        <w:t>3.3.</w:t>
      </w:r>
      <w:r w:rsidR="00D47367" w:rsidRPr="008B2915">
        <w:rPr>
          <w:rFonts w:ascii="Times New Roman" w:hAnsi="Times New Roman"/>
        </w:rPr>
        <w:t xml:space="preserve"> nepedagoginėms pareigybėms – 64,4 tūkst. Eur</w:t>
      </w:r>
      <w:r w:rsidR="00540AA0">
        <w:rPr>
          <w:rFonts w:ascii="Times New Roman" w:hAnsi="Times New Roman"/>
        </w:rPr>
        <w:t xml:space="preserve"> mokymo lėšų, 266,0 tūkst. Eur s</w:t>
      </w:r>
      <w:r w:rsidR="00D47367" w:rsidRPr="008B2915">
        <w:rPr>
          <w:rFonts w:ascii="Times New Roman" w:hAnsi="Times New Roman"/>
        </w:rPr>
        <w:t>avivaldybės biudžeto lėšų.</w:t>
      </w:r>
    </w:p>
    <w:p w14:paraId="1B9D2BBB" w14:textId="77777777" w:rsidR="00FA35D9" w:rsidRPr="008B2915" w:rsidRDefault="00FA35D9" w:rsidP="00FA35D9">
      <w:pPr>
        <w:pStyle w:val="Sraopastraipa"/>
        <w:numPr>
          <w:ilvl w:val="0"/>
          <w:numId w:val="3"/>
        </w:numPr>
        <w:tabs>
          <w:tab w:val="left" w:pos="709"/>
          <w:tab w:val="left" w:pos="993"/>
        </w:tabs>
        <w:spacing w:line="360" w:lineRule="auto"/>
        <w:ind w:left="0" w:firstLine="720"/>
        <w:rPr>
          <w:rFonts w:ascii="Times New Roman" w:hAnsi="Times New Roman"/>
          <w:szCs w:val="24"/>
        </w:rPr>
      </w:pPr>
      <w:r w:rsidRPr="008B2915">
        <w:rPr>
          <w:rFonts w:ascii="Times New Roman" w:hAnsi="Times New Roman"/>
          <w:b/>
          <w:szCs w:val="24"/>
        </w:rPr>
        <w:t>Numatomo teisinio reguliavimo poveikio vertinimo rezultatai, galimos neigiamos priimto sprendimo pasekmės ir kokių priemonių reikėtų imtis, kad tokių pasekmių būtų išvengta.</w:t>
      </w:r>
      <w:r w:rsidRPr="008B2915">
        <w:rPr>
          <w:rFonts w:ascii="Times New Roman" w:hAnsi="Times New Roman"/>
          <w:szCs w:val="24"/>
        </w:rPr>
        <w:t xml:space="preserve"> Numatomas teisinis reguliavimo poveikis nevertinamas. </w:t>
      </w:r>
    </w:p>
    <w:p w14:paraId="77A3551C" w14:textId="77777777" w:rsidR="00FA35D9" w:rsidRPr="008B2915" w:rsidRDefault="00FA35D9" w:rsidP="00FA35D9">
      <w:pPr>
        <w:pStyle w:val="Sraopastraipa"/>
        <w:numPr>
          <w:ilvl w:val="0"/>
          <w:numId w:val="3"/>
        </w:numPr>
        <w:tabs>
          <w:tab w:val="left" w:pos="993"/>
        </w:tabs>
        <w:spacing w:line="360" w:lineRule="auto"/>
        <w:ind w:left="0" w:firstLine="709"/>
        <w:rPr>
          <w:rFonts w:ascii="Times New Roman" w:hAnsi="Times New Roman"/>
          <w:bCs/>
          <w:szCs w:val="24"/>
        </w:rPr>
      </w:pPr>
      <w:r w:rsidRPr="008B2915">
        <w:rPr>
          <w:rFonts w:ascii="Times New Roman" w:hAnsi="Times New Roman"/>
          <w:b/>
          <w:szCs w:val="24"/>
        </w:rPr>
        <w:t xml:space="preserve">Kokius teisės aktus būtina priimti, kokius galiojančius teisės aktus reikia pakeisti ar pripažinti netekusiais galios – kas ir kada juos turėtų priimti. </w:t>
      </w:r>
      <w:r w:rsidRPr="008B2915">
        <w:rPr>
          <w:rFonts w:ascii="Times New Roman" w:hAnsi="Times New Roman"/>
          <w:bCs/>
          <w:szCs w:val="24"/>
        </w:rPr>
        <w:t>Nėra.</w:t>
      </w:r>
    </w:p>
    <w:p w14:paraId="50050B82" w14:textId="77777777" w:rsidR="00FA35D9" w:rsidRPr="008B2915" w:rsidRDefault="00FA35D9" w:rsidP="00FA35D9">
      <w:pPr>
        <w:pStyle w:val="Sraopastraipa"/>
        <w:numPr>
          <w:ilvl w:val="0"/>
          <w:numId w:val="3"/>
        </w:numPr>
        <w:tabs>
          <w:tab w:val="left" w:pos="851"/>
          <w:tab w:val="left" w:pos="993"/>
        </w:tabs>
        <w:spacing w:line="360" w:lineRule="auto"/>
        <w:ind w:left="0" w:firstLine="720"/>
        <w:jc w:val="both"/>
        <w:rPr>
          <w:rFonts w:ascii="Times New Roman" w:eastAsia="Times New Roman" w:hAnsi="Times New Roman"/>
          <w:szCs w:val="24"/>
        </w:rPr>
      </w:pPr>
      <w:r w:rsidRPr="008B2915">
        <w:rPr>
          <w:rFonts w:ascii="Times New Roman" w:hAnsi="Times New Roman"/>
          <w:b/>
          <w:szCs w:val="24"/>
        </w:rPr>
        <w:t xml:space="preserve"> Sprendimo įgyvendinimo terminai – kas, ką ir kada turėtų atlikti. </w:t>
      </w:r>
      <w:r w:rsidR="00AF0E0B" w:rsidRPr="00AF0E0B">
        <w:rPr>
          <w:rFonts w:ascii="Times New Roman" w:hAnsi="Times New Roman"/>
          <w:szCs w:val="24"/>
        </w:rPr>
        <w:t>Įsigaliojus sprendimui,</w:t>
      </w:r>
      <w:r w:rsidRPr="008B2915">
        <w:rPr>
          <w:rFonts w:ascii="Times New Roman" w:hAnsi="Times New Roman"/>
          <w:b/>
          <w:szCs w:val="24"/>
        </w:rPr>
        <w:t xml:space="preserve"> </w:t>
      </w:r>
      <w:r w:rsidR="00540AA0">
        <w:rPr>
          <w:rFonts w:ascii="Times New Roman" w:hAnsi="Times New Roman"/>
          <w:szCs w:val="24"/>
        </w:rPr>
        <w:t xml:space="preserve">progimnazija turi </w:t>
      </w:r>
      <w:r w:rsidRPr="008B2915">
        <w:rPr>
          <w:rFonts w:ascii="Times New Roman" w:hAnsi="Times New Roman"/>
          <w:szCs w:val="24"/>
        </w:rPr>
        <w:t>patvirtinti naują pareigybių sąrašą.</w:t>
      </w:r>
    </w:p>
    <w:p w14:paraId="6C974946" w14:textId="77777777" w:rsidR="00FA35D9" w:rsidRPr="008B2915" w:rsidRDefault="00FA35D9" w:rsidP="00FA35D9">
      <w:pPr>
        <w:pStyle w:val="Sraopastraipa"/>
        <w:numPr>
          <w:ilvl w:val="0"/>
          <w:numId w:val="3"/>
        </w:numPr>
        <w:spacing w:line="360" w:lineRule="auto"/>
        <w:ind w:left="1070"/>
        <w:rPr>
          <w:rFonts w:ascii="Times New Roman" w:hAnsi="Times New Roman"/>
          <w:b/>
          <w:szCs w:val="24"/>
        </w:rPr>
      </w:pPr>
      <w:r w:rsidRPr="008B2915">
        <w:rPr>
          <w:rFonts w:ascii="Times New Roman" w:hAnsi="Times New Roman"/>
          <w:b/>
          <w:szCs w:val="24"/>
        </w:rPr>
        <w:t xml:space="preserve">Sprendimo projekto rengimo metu gauti specialistų vertinimai ir išvados. </w:t>
      </w:r>
      <w:r w:rsidRPr="008B2915">
        <w:rPr>
          <w:rFonts w:ascii="Times New Roman" w:hAnsi="Times New Roman"/>
          <w:bCs/>
          <w:szCs w:val="24"/>
        </w:rPr>
        <w:t>Nėra.</w:t>
      </w:r>
    </w:p>
    <w:p w14:paraId="02E2F47A" w14:textId="77777777" w:rsidR="00FA35D9" w:rsidRDefault="00FA35D9" w:rsidP="00FA35D9">
      <w:pPr>
        <w:pStyle w:val="Sraopastraipa"/>
        <w:numPr>
          <w:ilvl w:val="0"/>
          <w:numId w:val="3"/>
        </w:numPr>
        <w:spacing w:line="360" w:lineRule="auto"/>
        <w:ind w:left="1070"/>
        <w:rPr>
          <w:rFonts w:ascii="Times New Roman" w:hAnsi="Times New Roman"/>
          <w:b/>
          <w:szCs w:val="24"/>
        </w:rPr>
      </w:pPr>
      <w:r w:rsidRPr="008B2915">
        <w:rPr>
          <w:rFonts w:ascii="Times New Roman" w:hAnsi="Times New Roman"/>
          <w:b/>
          <w:szCs w:val="24"/>
        </w:rPr>
        <w:t>Kiti reika</w:t>
      </w:r>
      <w:r>
        <w:rPr>
          <w:rFonts w:ascii="Times New Roman" w:hAnsi="Times New Roman"/>
          <w:b/>
          <w:szCs w:val="24"/>
        </w:rPr>
        <w:t xml:space="preserve">lingi pagrindimai, skaičiavimai ir paaiškinimai. </w:t>
      </w:r>
      <w:r>
        <w:rPr>
          <w:rFonts w:ascii="Times New Roman" w:hAnsi="Times New Roman"/>
          <w:bCs/>
          <w:szCs w:val="24"/>
        </w:rPr>
        <w:t>Nėra.</w:t>
      </w:r>
    </w:p>
    <w:p w14:paraId="57C98B1D" w14:textId="77777777" w:rsidR="00FA35D9" w:rsidRDefault="00FA35D9" w:rsidP="00FA35D9">
      <w:pPr>
        <w:pStyle w:val="Sraopastraipa"/>
        <w:numPr>
          <w:ilvl w:val="0"/>
          <w:numId w:val="3"/>
        </w:numPr>
        <w:spacing w:line="360" w:lineRule="auto"/>
        <w:ind w:left="1070"/>
        <w:rPr>
          <w:rFonts w:ascii="Times New Roman" w:hAnsi="Times New Roman"/>
          <w:b/>
          <w:szCs w:val="24"/>
        </w:rPr>
      </w:pPr>
      <w:r>
        <w:rPr>
          <w:rFonts w:ascii="Times New Roman" w:hAnsi="Times New Roman"/>
          <w:b/>
          <w:szCs w:val="24"/>
        </w:rPr>
        <w:t>Sprendimo projekto iniciatoriai ir rengėjai, pranešėjas:</w:t>
      </w:r>
    </w:p>
    <w:p w14:paraId="69EACA7A" w14:textId="77777777" w:rsidR="00FA35D9" w:rsidRDefault="00FA35D9" w:rsidP="00FA35D9">
      <w:pPr>
        <w:spacing w:after="0" w:line="360" w:lineRule="auto"/>
        <w:ind w:left="720"/>
        <w:rPr>
          <w:rFonts w:ascii="Times New Roman" w:hAnsi="Times New Roman"/>
          <w:sz w:val="24"/>
          <w:szCs w:val="24"/>
        </w:rPr>
      </w:pPr>
      <w:r>
        <w:rPr>
          <w:rFonts w:ascii="Times New Roman" w:hAnsi="Times New Roman"/>
          <w:sz w:val="24"/>
          <w:szCs w:val="24"/>
        </w:rPr>
        <w:t>Iniciatorius – Anykščių Antano Vienuolio progimnazija.</w:t>
      </w:r>
    </w:p>
    <w:p w14:paraId="6F668D39" w14:textId="77777777" w:rsidR="00FA35D9" w:rsidRDefault="00FA35D9" w:rsidP="00FA35D9">
      <w:pPr>
        <w:spacing w:after="0" w:line="360" w:lineRule="auto"/>
        <w:ind w:firstLine="709"/>
        <w:rPr>
          <w:rFonts w:ascii="Times New Roman" w:hAnsi="Times New Roman"/>
          <w:sz w:val="24"/>
          <w:szCs w:val="24"/>
        </w:rPr>
      </w:pPr>
      <w:r>
        <w:rPr>
          <w:rFonts w:ascii="Times New Roman" w:hAnsi="Times New Roman"/>
          <w:sz w:val="24"/>
          <w:szCs w:val="24"/>
        </w:rPr>
        <w:t xml:space="preserve">Rengėja – Švietimo skyriaus vyriausioji specialistė R. Jakimavičienė. </w:t>
      </w:r>
    </w:p>
    <w:p w14:paraId="4C44BAEB" w14:textId="77777777" w:rsidR="00FA35D9" w:rsidRDefault="00FA35D9" w:rsidP="00FA35D9">
      <w:pPr>
        <w:spacing w:after="0" w:line="360" w:lineRule="auto"/>
        <w:ind w:firstLine="709"/>
        <w:rPr>
          <w:rFonts w:ascii="Times New Roman" w:hAnsi="Times New Roman"/>
          <w:sz w:val="24"/>
          <w:szCs w:val="24"/>
        </w:rPr>
      </w:pPr>
      <w:r>
        <w:rPr>
          <w:rFonts w:ascii="Times New Roman" w:hAnsi="Times New Roman"/>
          <w:sz w:val="24"/>
          <w:szCs w:val="24"/>
        </w:rPr>
        <w:t>Pranešėja – Švietimo skyriaus vedėja J. Banienė.</w:t>
      </w:r>
    </w:p>
    <w:sectPr w:rsidR="00FA35D9" w:rsidSect="00FA35D9">
      <w:headerReference w:type="default" r:id="rId8"/>
      <w:headerReference w:type="first" r:id="rId9"/>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C82B18" w14:textId="77777777" w:rsidR="00273E81" w:rsidRDefault="00273E81" w:rsidP="00FA35D9">
      <w:pPr>
        <w:spacing w:after="0" w:line="240" w:lineRule="auto"/>
      </w:pPr>
      <w:r>
        <w:separator/>
      </w:r>
    </w:p>
  </w:endnote>
  <w:endnote w:type="continuationSeparator" w:id="0">
    <w:p w14:paraId="1BE518A7" w14:textId="77777777" w:rsidR="00273E81" w:rsidRDefault="00273E81" w:rsidP="00FA35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TimesLT">
    <w:altName w:val="Times New Roman"/>
    <w:panose1 w:val="00000000000000000000"/>
    <w:charset w:val="00"/>
    <w:family w:val="roman"/>
    <w:notTrueType/>
    <w:pitch w:val="default"/>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46BCEC" w14:textId="77777777" w:rsidR="00273E81" w:rsidRDefault="00273E81" w:rsidP="00FA35D9">
      <w:pPr>
        <w:spacing w:after="0" w:line="240" w:lineRule="auto"/>
      </w:pPr>
      <w:r>
        <w:separator/>
      </w:r>
    </w:p>
  </w:footnote>
  <w:footnote w:type="continuationSeparator" w:id="0">
    <w:p w14:paraId="06CDAB1B" w14:textId="77777777" w:rsidR="00273E81" w:rsidRDefault="00273E81" w:rsidP="00FA35D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F28962" w14:textId="77777777" w:rsidR="00FA35D9" w:rsidRPr="00FA35D9" w:rsidRDefault="00FA35D9">
    <w:pPr>
      <w:pStyle w:val="Antrats"/>
      <w:rPr>
        <w:rFonts w:ascii="Times New Roman" w:hAnsi="Times New Roman"/>
        <w:b/>
      </w:rPr>
    </w:pPr>
    <w:r>
      <w:rPr>
        <w:rFonts w:ascii="Times New Roman" w:hAnsi="Times New Roman"/>
        <w:b/>
      </w:rPr>
      <w:tab/>
    </w:r>
    <w:r>
      <w:rPr>
        <w:rFonts w:ascii="Times New Roman" w:hAnsi="Times New Roman"/>
        <w:b/>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025C0A" w14:textId="77777777" w:rsidR="00FA35D9" w:rsidRPr="00FA35D9" w:rsidRDefault="00FA35D9">
    <w:pPr>
      <w:pStyle w:val="Antrats"/>
      <w:rPr>
        <w:rFonts w:ascii="Times New Roman" w:hAnsi="Times New Roman"/>
        <w:b/>
      </w:rPr>
    </w:pPr>
    <w:r>
      <w:rPr>
        <w:rFonts w:ascii="Times New Roman" w:hAnsi="Times New Roman"/>
        <w:b/>
      </w:rPr>
      <w:tab/>
    </w:r>
    <w:r>
      <w:rPr>
        <w:rFonts w:ascii="Times New Roman" w:hAnsi="Times New Roman"/>
        <w:b/>
      </w:rPr>
      <w:tab/>
    </w:r>
    <w:r w:rsidRPr="00FA35D9">
      <w:rPr>
        <w:rFonts w:ascii="Times New Roman" w:hAnsi="Times New Roman"/>
        <w:b/>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016DCA"/>
    <w:multiLevelType w:val="hybridMultilevel"/>
    <w:tmpl w:val="5C0A8880"/>
    <w:lvl w:ilvl="0" w:tplc="F774C8B8">
      <w:start w:val="1"/>
      <w:numFmt w:val="decimal"/>
      <w:lvlText w:val="%1."/>
      <w:lvlJc w:val="left"/>
      <w:pPr>
        <w:ind w:left="720" w:hanging="360"/>
      </w:pPr>
      <w:rPr>
        <w:rFonts w:ascii="Times New Roman" w:eastAsia="Times New Roman" w:hAnsi="Times New Roman" w:cs="Times New Roman"/>
        <w:b w:val="0"/>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 w15:restartNumberingAfterBreak="0">
    <w:nsid w:val="4A920901"/>
    <w:multiLevelType w:val="multilevel"/>
    <w:tmpl w:val="07661BFE"/>
    <w:lvl w:ilvl="0">
      <w:start w:val="1"/>
      <w:numFmt w:val="decimal"/>
      <w:lvlText w:val="%1."/>
      <w:lvlJc w:val="left"/>
      <w:pPr>
        <w:ind w:left="1080" w:hanging="360"/>
      </w:pPr>
      <w:rPr>
        <w:rFonts w:cs="Times New Roman"/>
        <w:color w:val="auto"/>
      </w:r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1800" w:hanging="1080"/>
      </w:pPr>
    </w:lvl>
    <w:lvl w:ilvl="6">
      <w:start w:val="1"/>
      <w:numFmt w:val="decimal"/>
      <w:isLgl/>
      <w:lvlText w:val="%1.%2.%3.%4.%5.%6.%7."/>
      <w:lvlJc w:val="left"/>
      <w:pPr>
        <w:ind w:left="2160" w:hanging="1440"/>
      </w:pPr>
    </w:lvl>
    <w:lvl w:ilvl="7">
      <w:start w:val="1"/>
      <w:numFmt w:val="decimal"/>
      <w:isLgl/>
      <w:lvlText w:val="%1.%2.%3.%4.%5.%6.%7.%8."/>
      <w:lvlJc w:val="left"/>
      <w:pPr>
        <w:ind w:left="2160" w:hanging="1440"/>
      </w:pPr>
    </w:lvl>
    <w:lvl w:ilvl="8">
      <w:start w:val="1"/>
      <w:numFmt w:val="decimal"/>
      <w:isLgl/>
      <w:lvlText w:val="%1.%2.%3.%4.%5.%6.%7.%8.%9."/>
      <w:lvlJc w:val="left"/>
      <w:pPr>
        <w:ind w:left="2520" w:hanging="1800"/>
      </w:pPr>
    </w:lvl>
  </w:abstractNum>
  <w:abstractNum w:abstractNumId="2" w15:restartNumberingAfterBreak="0">
    <w:nsid w:val="73141B8E"/>
    <w:multiLevelType w:val="multilevel"/>
    <w:tmpl w:val="8EF84422"/>
    <w:lvl w:ilvl="0">
      <w:start w:val="3"/>
      <w:numFmt w:val="decimal"/>
      <w:lvlText w:val="%1."/>
      <w:lvlJc w:val="left"/>
      <w:pPr>
        <w:ind w:left="360" w:hanging="360"/>
      </w:pPr>
      <w:rPr>
        <w:rFonts w:ascii="TimesLT" w:eastAsiaTheme="minorEastAsia" w:hAnsi="TimesLT" w:hint="default"/>
        <w:b w:val="0"/>
      </w:rPr>
    </w:lvl>
    <w:lvl w:ilvl="1">
      <w:start w:val="1"/>
      <w:numFmt w:val="decimal"/>
      <w:lvlText w:val="%1.%2."/>
      <w:lvlJc w:val="left"/>
      <w:pPr>
        <w:ind w:left="1440" w:hanging="360"/>
      </w:pPr>
      <w:rPr>
        <w:rFonts w:ascii="TimesLT" w:eastAsiaTheme="minorEastAsia" w:hAnsi="TimesLT" w:hint="default"/>
        <w:b w:val="0"/>
      </w:rPr>
    </w:lvl>
    <w:lvl w:ilvl="2">
      <w:start w:val="1"/>
      <w:numFmt w:val="decimal"/>
      <w:lvlText w:val="%1.%2.%3."/>
      <w:lvlJc w:val="left"/>
      <w:pPr>
        <w:ind w:left="2880" w:hanging="720"/>
      </w:pPr>
      <w:rPr>
        <w:rFonts w:ascii="TimesLT" w:eastAsiaTheme="minorEastAsia" w:hAnsi="TimesLT" w:hint="default"/>
        <w:b w:val="0"/>
      </w:rPr>
    </w:lvl>
    <w:lvl w:ilvl="3">
      <w:start w:val="1"/>
      <w:numFmt w:val="decimal"/>
      <w:lvlText w:val="%1.%2.%3.%4."/>
      <w:lvlJc w:val="left"/>
      <w:pPr>
        <w:ind w:left="3960" w:hanging="720"/>
      </w:pPr>
      <w:rPr>
        <w:rFonts w:ascii="TimesLT" w:eastAsiaTheme="minorEastAsia" w:hAnsi="TimesLT" w:hint="default"/>
        <w:b w:val="0"/>
      </w:rPr>
    </w:lvl>
    <w:lvl w:ilvl="4">
      <w:start w:val="1"/>
      <w:numFmt w:val="decimal"/>
      <w:lvlText w:val="%1.%2.%3.%4.%5."/>
      <w:lvlJc w:val="left"/>
      <w:pPr>
        <w:ind w:left="5400" w:hanging="1080"/>
      </w:pPr>
      <w:rPr>
        <w:rFonts w:ascii="TimesLT" w:eastAsiaTheme="minorEastAsia" w:hAnsi="TimesLT" w:hint="default"/>
        <w:b w:val="0"/>
      </w:rPr>
    </w:lvl>
    <w:lvl w:ilvl="5">
      <w:start w:val="1"/>
      <w:numFmt w:val="decimal"/>
      <w:lvlText w:val="%1.%2.%3.%4.%5.%6."/>
      <w:lvlJc w:val="left"/>
      <w:pPr>
        <w:ind w:left="6480" w:hanging="1080"/>
      </w:pPr>
      <w:rPr>
        <w:rFonts w:ascii="TimesLT" w:eastAsiaTheme="minorEastAsia" w:hAnsi="TimesLT" w:hint="default"/>
        <w:b w:val="0"/>
      </w:rPr>
    </w:lvl>
    <w:lvl w:ilvl="6">
      <w:start w:val="1"/>
      <w:numFmt w:val="decimal"/>
      <w:lvlText w:val="%1.%2.%3.%4.%5.%6.%7."/>
      <w:lvlJc w:val="left"/>
      <w:pPr>
        <w:ind w:left="7920" w:hanging="1440"/>
      </w:pPr>
      <w:rPr>
        <w:rFonts w:ascii="TimesLT" w:eastAsiaTheme="minorEastAsia" w:hAnsi="TimesLT" w:hint="default"/>
        <w:b w:val="0"/>
      </w:rPr>
    </w:lvl>
    <w:lvl w:ilvl="7">
      <w:start w:val="1"/>
      <w:numFmt w:val="decimal"/>
      <w:lvlText w:val="%1.%2.%3.%4.%5.%6.%7.%8."/>
      <w:lvlJc w:val="left"/>
      <w:pPr>
        <w:ind w:left="9000" w:hanging="1440"/>
      </w:pPr>
      <w:rPr>
        <w:rFonts w:ascii="TimesLT" w:eastAsiaTheme="minorEastAsia" w:hAnsi="TimesLT" w:hint="default"/>
        <w:b w:val="0"/>
      </w:rPr>
    </w:lvl>
    <w:lvl w:ilvl="8">
      <w:start w:val="1"/>
      <w:numFmt w:val="decimal"/>
      <w:lvlText w:val="%1.%2.%3.%4.%5.%6.%7.%8.%9."/>
      <w:lvlJc w:val="left"/>
      <w:pPr>
        <w:ind w:left="10440" w:hanging="1800"/>
      </w:pPr>
      <w:rPr>
        <w:rFonts w:ascii="TimesLT" w:eastAsiaTheme="minorEastAsia" w:hAnsi="TimesLT" w:hint="default"/>
        <w:b w:val="0"/>
      </w:rPr>
    </w:lvl>
  </w:abstractNum>
  <w:num w:numId="1" w16cid:durableId="5962068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94021815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591157617">
    <w:abstractNumId w:val="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1296"/>
  <w:hyphenationZone w:val="396"/>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60155"/>
    <w:rsid w:val="000766EF"/>
    <w:rsid w:val="00147AA6"/>
    <w:rsid w:val="0016695A"/>
    <w:rsid w:val="00167424"/>
    <w:rsid w:val="00273E81"/>
    <w:rsid w:val="00284E0A"/>
    <w:rsid w:val="00370F5E"/>
    <w:rsid w:val="0042007A"/>
    <w:rsid w:val="004B4D03"/>
    <w:rsid w:val="004C08DE"/>
    <w:rsid w:val="00507B32"/>
    <w:rsid w:val="00525609"/>
    <w:rsid w:val="00540AA0"/>
    <w:rsid w:val="005C38BA"/>
    <w:rsid w:val="00651173"/>
    <w:rsid w:val="006D7203"/>
    <w:rsid w:val="008265A6"/>
    <w:rsid w:val="008557FF"/>
    <w:rsid w:val="008B2915"/>
    <w:rsid w:val="00A5738C"/>
    <w:rsid w:val="00AD4BB0"/>
    <w:rsid w:val="00AF0E0B"/>
    <w:rsid w:val="00BF35CB"/>
    <w:rsid w:val="00C60155"/>
    <w:rsid w:val="00D47367"/>
    <w:rsid w:val="00E161F7"/>
    <w:rsid w:val="00FA35D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C0E3A9"/>
  <w15:chartTrackingRefBased/>
  <w15:docId w15:val="{BA03816B-7673-4FBB-BD3E-3CBD6F7633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4"/>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A35D9"/>
    <w:pPr>
      <w:spacing w:line="256" w:lineRule="auto"/>
    </w:pPr>
    <w:rPr>
      <w:rFonts w:asciiTheme="minorHAnsi" w:eastAsiaTheme="minorEastAsia" w:hAnsiTheme="minorHAnsi" w:cs="Times New Roman"/>
      <w:sz w:val="22"/>
      <w:lang w:eastAsia="lt-LT"/>
    </w:rPr>
  </w:style>
  <w:style w:type="paragraph" w:styleId="Antrat1">
    <w:name w:val="heading 1"/>
    <w:basedOn w:val="prastasis"/>
    <w:next w:val="prastasis"/>
    <w:link w:val="Antrat1Diagrama"/>
    <w:uiPriority w:val="99"/>
    <w:qFormat/>
    <w:rsid w:val="00FA35D9"/>
    <w:pPr>
      <w:keepNext/>
      <w:spacing w:after="0" w:line="240" w:lineRule="auto"/>
      <w:jc w:val="center"/>
      <w:outlineLvl w:val="0"/>
    </w:pPr>
    <w:rPr>
      <w:rFonts w:ascii="Times New Roman" w:hAnsi="Times New Roman"/>
      <w:sz w:val="24"/>
      <w:szCs w:val="20"/>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9"/>
    <w:rsid w:val="00FA35D9"/>
    <w:rPr>
      <w:rFonts w:eastAsiaTheme="minorEastAsia" w:cs="Times New Roman"/>
      <w:szCs w:val="20"/>
    </w:rPr>
  </w:style>
  <w:style w:type="paragraph" w:styleId="Antrat">
    <w:name w:val="caption"/>
    <w:basedOn w:val="prastasis"/>
    <w:next w:val="prastasis"/>
    <w:uiPriority w:val="99"/>
    <w:semiHidden/>
    <w:unhideWhenUsed/>
    <w:qFormat/>
    <w:rsid w:val="00FA35D9"/>
    <w:pPr>
      <w:spacing w:after="0" w:line="240" w:lineRule="auto"/>
      <w:jc w:val="center"/>
    </w:pPr>
    <w:rPr>
      <w:rFonts w:ascii="Times New Roman" w:hAnsi="Times New Roman"/>
      <w:b/>
      <w:sz w:val="28"/>
      <w:szCs w:val="20"/>
      <w:lang w:eastAsia="en-US"/>
    </w:rPr>
  </w:style>
  <w:style w:type="paragraph" w:styleId="Pagrindinistekstas">
    <w:name w:val="Body Text"/>
    <w:basedOn w:val="prastasis"/>
    <w:link w:val="PagrindinistekstasDiagrama"/>
    <w:uiPriority w:val="99"/>
    <w:semiHidden/>
    <w:unhideWhenUsed/>
    <w:rsid w:val="00FA35D9"/>
    <w:pPr>
      <w:spacing w:after="120" w:line="240" w:lineRule="auto"/>
    </w:pPr>
    <w:rPr>
      <w:rFonts w:ascii="TimesLT" w:eastAsia="Times New Roman" w:hAnsi="TimesLT"/>
      <w:sz w:val="24"/>
      <w:szCs w:val="20"/>
      <w:lang w:val="en-US"/>
    </w:rPr>
  </w:style>
  <w:style w:type="character" w:customStyle="1" w:styleId="PagrindinistekstasDiagrama">
    <w:name w:val="Pagrindinis tekstas Diagrama"/>
    <w:basedOn w:val="Numatytasispastraiposriftas"/>
    <w:link w:val="Pagrindinistekstas"/>
    <w:uiPriority w:val="99"/>
    <w:semiHidden/>
    <w:rsid w:val="00FA35D9"/>
    <w:rPr>
      <w:rFonts w:ascii="TimesLT" w:eastAsia="Times New Roman" w:hAnsi="TimesLT" w:cs="Times New Roman"/>
      <w:szCs w:val="20"/>
      <w:lang w:val="en-US" w:eastAsia="lt-LT"/>
    </w:rPr>
  </w:style>
  <w:style w:type="paragraph" w:styleId="Sraopastraipa">
    <w:name w:val="List Paragraph"/>
    <w:basedOn w:val="prastasis"/>
    <w:uiPriority w:val="34"/>
    <w:qFormat/>
    <w:rsid w:val="00FA35D9"/>
    <w:pPr>
      <w:spacing w:after="0" w:line="240" w:lineRule="auto"/>
      <w:ind w:left="720"/>
      <w:contextualSpacing/>
    </w:pPr>
    <w:rPr>
      <w:rFonts w:ascii="TimesLT" w:hAnsi="TimesLT"/>
      <w:sz w:val="24"/>
      <w:szCs w:val="20"/>
      <w:lang w:eastAsia="en-US"/>
    </w:rPr>
  </w:style>
  <w:style w:type="paragraph" w:styleId="Antrats">
    <w:name w:val="header"/>
    <w:basedOn w:val="prastasis"/>
    <w:link w:val="AntratsDiagrama"/>
    <w:uiPriority w:val="99"/>
    <w:unhideWhenUsed/>
    <w:rsid w:val="00FA35D9"/>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FA35D9"/>
    <w:rPr>
      <w:rFonts w:asciiTheme="minorHAnsi" w:eastAsiaTheme="minorEastAsia" w:hAnsiTheme="minorHAnsi" w:cs="Times New Roman"/>
      <w:sz w:val="22"/>
      <w:lang w:eastAsia="lt-LT"/>
    </w:rPr>
  </w:style>
  <w:style w:type="paragraph" w:styleId="Porat">
    <w:name w:val="footer"/>
    <w:basedOn w:val="prastasis"/>
    <w:link w:val="PoratDiagrama"/>
    <w:uiPriority w:val="99"/>
    <w:unhideWhenUsed/>
    <w:rsid w:val="00FA35D9"/>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FA35D9"/>
    <w:rPr>
      <w:rFonts w:asciiTheme="minorHAnsi" w:eastAsiaTheme="minorEastAsia" w:hAnsiTheme="minorHAnsi" w:cs="Times New Roman"/>
      <w:sz w:val="22"/>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4572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3042</Words>
  <Characters>1734</Characters>
  <Application>Microsoft Office Word</Application>
  <DocSecurity>0</DocSecurity>
  <Lines>14</Lines>
  <Paragraphs>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4767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Rita</dc:creator>
  <cp:keywords/>
  <dc:description/>
  <cp:lastModifiedBy>Taryba</cp:lastModifiedBy>
  <cp:revision>2</cp:revision>
  <dcterms:created xsi:type="dcterms:W3CDTF">2022-09-22T07:13:00Z</dcterms:created>
  <dcterms:modified xsi:type="dcterms:W3CDTF">2022-09-22T07:13:00Z</dcterms:modified>
</cp:coreProperties>
</file>